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AE" w:rsidRDefault="006C22A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C22AE" w:rsidRDefault="006C22AE">
      <w:pPr>
        <w:pStyle w:val="ConsPlusNormal"/>
        <w:jc w:val="both"/>
        <w:outlineLvl w:val="0"/>
      </w:pPr>
    </w:p>
    <w:p w:rsidR="006C22AE" w:rsidRDefault="006C22A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C22AE" w:rsidRDefault="006C22AE">
      <w:pPr>
        <w:pStyle w:val="ConsPlusTitle"/>
        <w:jc w:val="center"/>
      </w:pPr>
    </w:p>
    <w:p w:rsidR="006C22AE" w:rsidRDefault="006C22AE">
      <w:pPr>
        <w:pStyle w:val="ConsPlusTitle"/>
        <w:jc w:val="center"/>
      </w:pPr>
      <w:r>
        <w:t>ПОСТАНОВЛЕНИЕ</w:t>
      </w:r>
    </w:p>
    <w:p w:rsidR="006C22AE" w:rsidRDefault="006C22AE">
      <w:pPr>
        <w:pStyle w:val="ConsPlusTitle"/>
        <w:jc w:val="center"/>
      </w:pPr>
      <w:r>
        <w:t>от 22 декабря 2016 г. N 1441</w:t>
      </w:r>
    </w:p>
    <w:p w:rsidR="006C22AE" w:rsidRDefault="006C22AE">
      <w:pPr>
        <w:pStyle w:val="ConsPlusTitle"/>
        <w:jc w:val="center"/>
      </w:pPr>
    </w:p>
    <w:p w:rsidR="006C22AE" w:rsidRDefault="006C22AE">
      <w:pPr>
        <w:pStyle w:val="ConsPlusTitle"/>
        <w:jc w:val="center"/>
      </w:pPr>
      <w:r>
        <w:t>ОБ УСТАНОВЛЕНИИ</w:t>
      </w:r>
    </w:p>
    <w:p w:rsidR="006C22AE" w:rsidRDefault="006C22AE">
      <w:pPr>
        <w:pStyle w:val="ConsPlusTitle"/>
        <w:jc w:val="center"/>
      </w:pPr>
      <w:r>
        <w:t xml:space="preserve">ТРЕБОВАНИЙ К </w:t>
      </w:r>
      <w:proofErr w:type="gramStart"/>
      <w:r>
        <w:t>УСТАНАВЛИВАЕМОМУ</w:t>
      </w:r>
      <w:proofErr w:type="gramEnd"/>
      <w:r>
        <w:t xml:space="preserve"> ИСПОЛНИТЕЛЬНЫМ ОРГАНОМ</w:t>
      </w:r>
    </w:p>
    <w:p w:rsidR="006C22AE" w:rsidRDefault="006C22AE">
      <w:pPr>
        <w:pStyle w:val="ConsPlusTitle"/>
        <w:jc w:val="center"/>
      </w:pPr>
      <w:r>
        <w:t>СУБЪЕКТА РОССИЙСКОЙ ФЕДЕРАЦИИ ДЛЯ ЦЕЛЕЙ ОСУЩЕСТВЛЕНИЯ</w:t>
      </w:r>
    </w:p>
    <w:p w:rsidR="006C22AE" w:rsidRDefault="006C22AE">
      <w:pPr>
        <w:pStyle w:val="ConsPlusTitle"/>
        <w:jc w:val="center"/>
      </w:pPr>
      <w:r>
        <w:t>ЗАКУПОК В СООТВЕТСТВИИ С ПУНКТОМ 48 ЧАСТИ 1 СТАТЬИ 93</w:t>
      </w:r>
    </w:p>
    <w:p w:rsidR="006C22AE" w:rsidRDefault="006C22AE">
      <w:pPr>
        <w:pStyle w:val="ConsPlusTitle"/>
        <w:jc w:val="center"/>
      </w:pPr>
      <w:r>
        <w:t>ФЕДЕРАЛЬНОГО ЗАКОНА "О КОНТРАКТНОЙ СИСТЕМЕ В СФЕРЕ ЗАКУПОК</w:t>
      </w:r>
    </w:p>
    <w:p w:rsidR="006C22AE" w:rsidRDefault="006C22AE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6C22AE" w:rsidRDefault="006C22AE">
      <w:pPr>
        <w:pStyle w:val="ConsPlusTitle"/>
        <w:jc w:val="center"/>
      </w:pPr>
      <w:r>
        <w:t xml:space="preserve">И МУНИЦИПАЛЬНЫХ НУЖД" ПОРЯДКУ ОПРЕДЕЛЕНИЯ </w:t>
      </w:r>
      <w:proofErr w:type="gramStart"/>
      <w:r>
        <w:t>ПРЕДЕЛЬНОЙ</w:t>
      </w:r>
      <w:proofErr w:type="gramEnd"/>
    </w:p>
    <w:p w:rsidR="006C22AE" w:rsidRDefault="006C22AE">
      <w:pPr>
        <w:pStyle w:val="ConsPlusTitle"/>
        <w:jc w:val="center"/>
      </w:pPr>
      <w:r>
        <w:t>ЦЕНЫ ЕДИНИЦЫ ТОВАРА, ПРОИЗВОДСТВО КОТОРОГО СОЗДАНО,</w:t>
      </w:r>
    </w:p>
    <w:p w:rsidR="006C22AE" w:rsidRDefault="006C22AE">
      <w:pPr>
        <w:pStyle w:val="ConsPlusTitle"/>
        <w:jc w:val="center"/>
      </w:pPr>
      <w:r>
        <w:t>МОДЕРНИЗИРОВАНО, ОСВОЕНО, И (ИЛИ) ПРЕДЕЛЬНОЙ ЦЕНЫ ЕДИНИЦЫ</w:t>
      </w:r>
    </w:p>
    <w:p w:rsidR="006C22AE" w:rsidRDefault="006C22AE">
      <w:pPr>
        <w:pStyle w:val="ConsPlusTitle"/>
        <w:jc w:val="center"/>
      </w:pPr>
      <w:proofErr w:type="gramStart"/>
      <w:r>
        <w:t>УСЛУГИ, ОКАЗЫВАЕМОЙ С ИСПОЛЬЗОВАНИЕМ ИМУЩЕСТВА (НЕДВИЖИМОГО</w:t>
      </w:r>
      <w:proofErr w:type="gramEnd"/>
    </w:p>
    <w:p w:rsidR="006C22AE" w:rsidRDefault="006C22AE">
      <w:pPr>
        <w:pStyle w:val="ConsPlusTitle"/>
        <w:jc w:val="center"/>
      </w:pPr>
      <w:r>
        <w:t>ИМУЩЕСТВА ИЛИ НЕДВИЖИМОГО ИМУЩЕСТВА И ДВИЖИМОГО ИМУЩЕСТВА,</w:t>
      </w:r>
    </w:p>
    <w:p w:rsidR="006C22AE" w:rsidRDefault="006C22AE">
      <w:pPr>
        <w:pStyle w:val="ConsPlusTitle"/>
        <w:jc w:val="center"/>
      </w:pPr>
      <w:proofErr w:type="gramStart"/>
      <w:r>
        <w:t>ТЕХНОЛОГИЧЕСКИ СВЯЗАННЫХ МЕЖДУ СОБОЙ), КОТОРОЕ СОЗДАНО,</w:t>
      </w:r>
      <w:proofErr w:type="gramEnd"/>
    </w:p>
    <w:p w:rsidR="006C22AE" w:rsidRDefault="006C22AE">
      <w:pPr>
        <w:pStyle w:val="ConsPlusTitle"/>
        <w:jc w:val="center"/>
      </w:pPr>
      <w:r>
        <w:t>РЕКОНСТРУИРОВАНО, А ТАКЖЕ К ПОРЯДКУ ОПРЕДЕЛЕНИЯ ЦЕНЫ</w:t>
      </w:r>
    </w:p>
    <w:p w:rsidR="006C22AE" w:rsidRDefault="006C22AE">
      <w:pPr>
        <w:pStyle w:val="ConsPlusTitle"/>
        <w:jc w:val="center"/>
      </w:pPr>
      <w:r>
        <w:t>КОНТРАКТА, ЗАКЛЮЧАЕМОГО С ПОСТАВЩИКОМ (ИСПОЛНИТЕЛЕМ),</w:t>
      </w:r>
    </w:p>
    <w:p w:rsidR="006C22AE" w:rsidRDefault="006C22AE">
      <w:pPr>
        <w:pStyle w:val="ConsPlusTitle"/>
        <w:jc w:val="center"/>
      </w:pPr>
      <w:r>
        <w:t xml:space="preserve">С </w:t>
      </w:r>
      <w:proofErr w:type="gramStart"/>
      <w:r>
        <w:t>КОТОРЫМ</w:t>
      </w:r>
      <w:proofErr w:type="gramEnd"/>
      <w:r>
        <w:t xml:space="preserve"> ЗАКЛЮЧЕН КОНТРАКТ СО ВСТРЕЧНЫМИ</w:t>
      </w:r>
    </w:p>
    <w:p w:rsidR="006C22AE" w:rsidRDefault="006C22AE">
      <w:pPr>
        <w:pStyle w:val="ConsPlusTitle"/>
        <w:jc w:val="center"/>
      </w:pPr>
      <w:r>
        <w:t>ИНВЕСТИЦИОННЫМИ ОБЯЗАТЕЛЬСТВАМИ</w:t>
      </w:r>
    </w:p>
    <w:p w:rsidR="006C22AE" w:rsidRDefault="006C22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2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2AE" w:rsidRDefault="006C2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2AE" w:rsidRDefault="006C2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22AE" w:rsidRDefault="006C2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22AE" w:rsidRDefault="006C22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18.08.2022 N 1440)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2AE" w:rsidRDefault="006C22AE">
            <w:pPr>
              <w:pStyle w:val="ConsPlusNormal"/>
            </w:pPr>
          </w:p>
        </w:tc>
      </w:tr>
    </w:tbl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2 части 7 статьи 111.4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6C22AE" w:rsidRDefault="006C22AE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6C22AE" w:rsidRDefault="006C22AE">
      <w:pPr>
        <w:pStyle w:val="ConsPlusNormal"/>
        <w:spacing w:before="200"/>
        <w:ind w:firstLine="540"/>
        <w:jc w:val="both"/>
      </w:pPr>
      <w:r>
        <w:t>Утвердить прилагаемые:</w:t>
      </w:r>
    </w:p>
    <w:p w:rsidR="006C22AE" w:rsidRDefault="006C22AE">
      <w:pPr>
        <w:pStyle w:val="ConsPlusNormal"/>
        <w:spacing w:before="200"/>
        <w:ind w:firstLine="540"/>
        <w:jc w:val="both"/>
      </w:pPr>
      <w:hyperlink w:anchor="P46">
        <w:proofErr w:type="gramStart"/>
        <w:r>
          <w:rPr>
            <w:color w:val="0000FF"/>
          </w:rPr>
          <w:t>требования</w:t>
        </w:r>
      </w:hyperlink>
      <w:r>
        <w:t xml:space="preserve"> к устанавливаемому исполнительным органом субъекта Российской Федерации для целей осуществления закупок в соответствии с </w:t>
      </w:r>
      <w:hyperlink r:id="rId9">
        <w:r>
          <w:rPr>
            <w:color w:val="0000FF"/>
          </w:rPr>
          <w:t>пунктом 48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порядку определения предельной цены единицы товара, производство которого создано, модернизировано, освоено, и (или) предельной цены единицы услуги, оказываемой с использованием имущества (недвижимого</w:t>
      </w:r>
      <w:proofErr w:type="gramEnd"/>
      <w:r>
        <w:t xml:space="preserve"> имущества или недвижимого имущества и движимого имущества, технологически </w:t>
      </w:r>
      <w:proofErr w:type="gramStart"/>
      <w:r>
        <w:t>связанных</w:t>
      </w:r>
      <w:proofErr w:type="gramEnd"/>
      <w:r>
        <w:t xml:space="preserve"> между собой), которое создано, реконструировано;</w:t>
      </w:r>
    </w:p>
    <w:p w:rsidR="006C22AE" w:rsidRDefault="006C22AE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6C22AE" w:rsidRDefault="006C22AE">
      <w:pPr>
        <w:pStyle w:val="ConsPlusNormal"/>
        <w:spacing w:before="200"/>
        <w:ind w:firstLine="540"/>
        <w:jc w:val="both"/>
      </w:pPr>
      <w:hyperlink w:anchor="P81">
        <w:proofErr w:type="gramStart"/>
        <w:r>
          <w:rPr>
            <w:color w:val="0000FF"/>
          </w:rPr>
          <w:t>требования</w:t>
        </w:r>
      </w:hyperlink>
      <w:r>
        <w:t xml:space="preserve"> к устанавливаемому исполнительным органом субъекта Российской Федерации для целей осуществления закупок в соответствии с </w:t>
      </w:r>
      <w:hyperlink r:id="rId11">
        <w:r>
          <w:rPr>
            <w:color w:val="0000FF"/>
          </w:rPr>
          <w:t>пунктом 48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порядку определения цены контракта, заключаемого с поставщиком (исполнителем), с которым заключен контракт со встречными инвестиционными обязательствами.</w:t>
      </w:r>
      <w:proofErr w:type="gramEnd"/>
    </w:p>
    <w:p w:rsidR="006C22AE" w:rsidRDefault="006C22AE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jc w:val="right"/>
      </w:pPr>
      <w:r>
        <w:t>Председатель Правительства</w:t>
      </w:r>
    </w:p>
    <w:p w:rsidR="006C22AE" w:rsidRDefault="006C22AE">
      <w:pPr>
        <w:pStyle w:val="ConsPlusNormal"/>
        <w:jc w:val="right"/>
      </w:pPr>
      <w:r>
        <w:t>Российской Федерации</w:t>
      </w:r>
    </w:p>
    <w:p w:rsidR="006C22AE" w:rsidRDefault="006C22AE">
      <w:pPr>
        <w:pStyle w:val="ConsPlusNormal"/>
        <w:jc w:val="right"/>
      </w:pPr>
      <w:r>
        <w:t>Д.МЕДВЕДЕВ</w:t>
      </w: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jc w:val="right"/>
        <w:outlineLvl w:val="0"/>
      </w:pPr>
      <w:r>
        <w:t>Утверждены</w:t>
      </w:r>
    </w:p>
    <w:p w:rsidR="006C22AE" w:rsidRDefault="006C22AE">
      <w:pPr>
        <w:pStyle w:val="ConsPlusNormal"/>
        <w:jc w:val="right"/>
      </w:pPr>
      <w:r>
        <w:lastRenderedPageBreak/>
        <w:t>постановлением Правительства</w:t>
      </w:r>
    </w:p>
    <w:p w:rsidR="006C22AE" w:rsidRDefault="006C22AE">
      <w:pPr>
        <w:pStyle w:val="ConsPlusNormal"/>
        <w:jc w:val="right"/>
      </w:pPr>
      <w:r>
        <w:t>Российской Федерации</w:t>
      </w:r>
    </w:p>
    <w:p w:rsidR="006C22AE" w:rsidRDefault="006C22AE">
      <w:pPr>
        <w:pStyle w:val="ConsPlusNormal"/>
        <w:jc w:val="right"/>
      </w:pPr>
      <w:r>
        <w:t>от 22 декабря 2016 г. N 1441</w:t>
      </w: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Title"/>
        <w:jc w:val="center"/>
      </w:pPr>
      <w:bookmarkStart w:id="0" w:name="P46"/>
      <w:bookmarkEnd w:id="0"/>
      <w:r>
        <w:t>ТРЕБОВАНИЯ</w:t>
      </w:r>
    </w:p>
    <w:p w:rsidR="006C22AE" w:rsidRDefault="006C22AE">
      <w:pPr>
        <w:pStyle w:val="ConsPlusTitle"/>
        <w:jc w:val="center"/>
      </w:pPr>
      <w:r>
        <w:t xml:space="preserve">К </w:t>
      </w:r>
      <w:proofErr w:type="gramStart"/>
      <w:r>
        <w:t>УСТАНАВЛИВАЕМОМУ</w:t>
      </w:r>
      <w:proofErr w:type="gramEnd"/>
      <w:r>
        <w:t xml:space="preserve"> ИСПОЛНИТЕЛЬНЫМ ОРГАНОМ</w:t>
      </w:r>
    </w:p>
    <w:p w:rsidR="006C22AE" w:rsidRDefault="006C22AE">
      <w:pPr>
        <w:pStyle w:val="ConsPlusTitle"/>
        <w:jc w:val="center"/>
      </w:pPr>
      <w:r>
        <w:t>СУБЪЕКТА РОССИЙСКОЙ ФЕДЕРАЦИИ ДЛЯ ЦЕЛЕЙ ОСУЩЕСТВЛЕНИЯ</w:t>
      </w:r>
    </w:p>
    <w:p w:rsidR="006C22AE" w:rsidRDefault="006C22AE">
      <w:pPr>
        <w:pStyle w:val="ConsPlusTitle"/>
        <w:jc w:val="center"/>
      </w:pPr>
      <w:r>
        <w:t>ЗАКУПОК В СООТВЕТСТВИИ С ПУНКТОМ 48 ЧАСТИ 1 СТАТЬИ 93</w:t>
      </w:r>
    </w:p>
    <w:p w:rsidR="006C22AE" w:rsidRDefault="006C22AE">
      <w:pPr>
        <w:pStyle w:val="ConsPlusTitle"/>
        <w:jc w:val="center"/>
      </w:pPr>
      <w:r>
        <w:t>ФЕДЕРАЛЬНОГО ЗАКОНА "О КОНТРАКТНОЙ СИСТЕМЕ В СФЕРЕ ЗАКУПОК</w:t>
      </w:r>
    </w:p>
    <w:p w:rsidR="006C22AE" w:rsidRDefault="006C22AE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6C22AE" w:rsidRDefault="006C22AE">
      <w:pPr>
        <w:pStyle w:val="ConsPlusTitle"/>
        <w:jc w:val="center"/>
      </w:pPr>
      <w:r>
        <w:t xml:space="preserve">И МУНИЦИПАЛЬНЫХ НУЖД" ПОРЯДКУ ОПРЕДЕЛЕНИЯ </w:t>
      </w:r>
      <w:proofErr w:type="gramStart"/>
      <w:r>
        <w:t>ПРЕДЕЛЬНОЙ</w:t>
      </w:r>
      <w:proofErr w:type="gramEnd"/>
    </w:p>
    <w:p w:rsidR="006C22AE" w:rsidRDefault="006C22AE">
      <w:pPr>
        <w:pStyle w:val="ConsPlusTitle"/>
        <w:jc w:val="center"/>
      </w:pPr>
      <w:r>
        <w:t>ЦЕНЫ ЕДИНИЦЫ ТОВАРА, ПРОИЗВОДСТВО КОТОРОГО СОЗДАНО,</w:t>
      </w:r>
    </w:p>
    <w:p w:rsidR="006C22AE" w:rsidRDefault="006C22AE">
      <w:pPr>
        <w:pStyle w:val="ConsPlusTitle"/>
        <w:jc w:val="center"/>
      </w:pPr>
      <w:r>
        <w:t>МОДЕРНИЗИРОВАНО, ОСВОЕНО, И (ИЛИ) ПРЕДЕЛЬНОЙ ЦЕНЫ ЕДИНИЦЫ</w:t>
      </w:r>
    </w:p>
    <w:p w:rsidR="006C22AE" w:rsidRDefault="006C22AE">
      <w:pPr>
        <w:pStyle w:val="ConsPlusTitle"/>
        <w:jc w:val="center"/>
      </w:pPr>
      <w:r>
        <w:t>УСЛУГИ, ОКАЗЫВАЕМОЙ С ИСПОЛЬЗОВАНИЕМ ИМУЩЕСТВА</w:t>
      </w:r>
    </w:p>
    <w:p w:rsidR="006C22AE" w:rsidRDefault="006C22AE">
      <w:pPr>
        <w:pStyle w:val="ConsPlusTitle"/>
        <w:jc w:val="center"/>
      </w:pPr>
      <w:proofErr w:type="gramStart"/>
      <w:r>
        <w:t>(НЕДВИЖИМОГО ИМУЩЕСТВА ИЛИ НЕДВИЖИМОГО ИМУЩЕСТВА</w:t>
      </w:r>
      <w:proofErr w:type="gramEnd"/>
    </w:p>
    <w:p w:rsidR="006C22AE" w:rsidRDefault="006C22AE">
      <w:pPr>
        <w:pStyle w:val="ConsPlusTitle"/>
        <w:jc w:val="center"/>
      </w:pPr>
      <w:r>
        <w:t xml:space="preserve">И ДВИЖИМОГО ИМУЩЕСТВА, ТЕХНОЛОГИЧЕСКИ </w:t>
      </w:r>
      <w:proofErr w:type="gramStart"/>
      <w:r>
        <w:t>СВЯЗАННЫХ</w:t>
      </w:r>
      <w:proofErr w:type="gramEnd"/>
    </w:p>
    <w:p w:rsidR="006C22AE" w:rsidRDefault="006C22AE">
      <w:pPr>
        <w:pStyle w:val="ConsPlusTitle"/>
        <w:jc w:val="center"/>
      </w:pPr>
      <w:proofErr w:type="gramStart"/>
      <w:r>
        <w:t>МЕЖДУ СОБОЙ), КОТОРОЕ СОЗДАНО, РЕКОНСТРУИРОВАНО</w:t>
      </w:r>
      <w:proofErr w:type="gramEnd"/>
    </w:p>
    <w:p w:rsidR="006C22AE" w:rsidRDefault="006C22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2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2AE" w:rsidRDefault="006C2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2AE" w:rsidRDefault="006C2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22AE" w:rsidRDefault="006C2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22AE" w:rsidRDefault="006C22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18.08.2022 N 1440)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2AE" w:rsidRDefault="006C22AE">
            <w:pPr>
              <w:pStyle w:val="ConsPlusNormal"/>
            </w:pPr>
          </w:p>
        </w:tc>
      </w:tr>
    </w:tbl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требования применяются к устанавливаемому исполнительным органом субъекта Российской Федерации для целей осуществления закупок в соответствии с </w:t>
      </w:r>
      <w:hyperlink r:id="rId14">
        <w:r>
          <w:rPr>
            <w:color w:val="0000FF"/>
          </w:rPr>
          <w:t>пунктом 48 части 1 статьи 93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 порядку определения предельной цены единицы товара, производство которого создано, модернизировано, освоено, и (или) предельной цены единицы услуги</w:t>
      </w:r>
      <w:proofErr w:type="gramEnd"/>
      <w:r>
        <w:t xml:space="preserve">, </w:t>
      </w:r>
      <w:proofErr w:type="gramStart"/>
      <w:r>
        <w:t xml:space="preserve">оказываемой с использованием имущества (недвижимого имущества или недвижимого имущества и движимого имущества, технологически связанных между собой), которое создано, реконструировано (далее соответственно - предельная цена единицы товара, товар), при установлении исполнительным органом субъекта Российской Федерации, определенным в акте высшего исполнительного органа субъекта Российской Федерации, принятом на основании </w:t>
      </w:r>
      <w:hyperlink r:id="rId15">
        <w:r>
          <w:rPr>
            <w:color w:val="0000FF"/>
          </w:rPr>
          <w:t>части 2 статьи 111.4</w:t>
        </w:r>
      </w:hyperlink>
      <w:r>
        <w:t xml:space="preserve"> Федерального закона, порядка определения предельной цены единицы товара (далее - порядок определения</w:t>
      </w:r>
      <w:proofErr w:type="gramEnd"/>
      <w:r>
        <w:t xml:space="preserve"> предельной цены единицы товара).</w:t>
      </w:r>
    </w:p>
    <w:p w:rsidR="006C22AE" w:rsidRDefault="006C22AE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6C22AE" w:rsidRDefault="006C22AE">
      <w:pPr>
        <w:pStyle w:val="ConsPlusNormal"/>
        <w:spacing w:before="200"/>
        <w:ind w:firstLine="540"/>
        <w:jc w:val="both"/>
      </w:pPr>
      <w:bookmarkStart w:id="1" w:name="P64"/>
      <w:bookmarkEnd w:id="1"/>
      <w:r>
        <w:t>2. Если в отношении товара осуществляется государственное регулирование цен на товар или цены установлены муниципальными правовыми актами, то в порядке определения предельной цены единицы товара указывается, что:</w:t>
      </w:r>
    </w:p>
    <w:p w:rsidR="006C22AE" w:rsidRDefault="006C22AE">
      <w:pPr>
        <w:pStyle w:val="ConsPlusNormal"/>
        <w:spacing w:before="200"/>
        <w:ind w:firstLine="540"/>
        <w:jc w:val="both"/>
      </w:pPr>
      <w:r>
        <w:t>определение предельной цены единицы товара осуществляется с соблюдением положений нормативных правовых актов о государственном регулировании цен на товар или муниципальных правовых актов, устанавливающих цены на товар;</w:t>
      </w:r>
    </w:p>
    <w:p w:rsidR="006C22AE" w:rsidRDefault="006C22AE">
      <w:pPr>
        <w:pStyle w:val="ConsPlusNormal"/>
        <w:spacing w:before="200"/>
        <w:ind w:firstLine="540"/>
        <w:jc w:val="both"/>
      </w:pPr>
      <w:r>
        <w:t>предельная цена единицы товара не может превышать размер цены на такой товар, сформированной с учетом положений нормативных правовых актов о государственном регулировании цен на товар или муниципальных правовых актов, устанавливающих цены на товар.</w:t>
      </w:r>
    </w:p>
    <w:p w:rsidR="006C22AE" w:rsidRDefault="006C22AE">
      <w:pPr>
        <w:pStyle w:val="ConsPlusNormal"/>
        <w:spacing w:before="200"/>
        <w:ind w:firstLine="540"/>
        <w:jc w:val="both"/>
      </w:pPr>
      <w:r>
        <w:t xml:space="preserve">3. В случае, не предусмотренном </w:t>
      </w:r>
      <w:hyperlink w:anchor="P64">
        <w:r>
          <w:rPr>
            <w:color w:val="0000FF"/>
          </w:rPr>
          <w:t>пунктом 2</w:t>
        </w:r>
      </w:hyperlink>
      <w:r>
        <w:t xml:space="preserve"> настоящих требований, в порядке определения предельной цены единицы товара указывается, что предельная цена единицы товара не может превышать цену единицы товара, рассчитанную с использованием метода сопоставимых рыночных цен (анализ рынка) в соответствии со </w:t>
      </w:r>
      <w:hyperlink r:id="rId17">
        <w:r>
          <w:rPr>
            <w:color w:val="0000FF"/>
          </w:rPr>
          <w:t>статьей 22</w:t>
        </w:r>
      </w:hyperlink>
      <w:r>
        <w:t xml:space="preserve"> Федерального закона.</w:t>
      </w:r>
    </w:p>
    <w:p w:rsidR="006C22AE" w:rsidRDefault="006C22AE">
      <w:pPr>
        <w:pStyle w:val="ConsPlusNormal"/>
        <w:spacing w:before="200"/>
        <w:ind w:firstLine="540"/>
        <w:jc w:val="both"/>
      </w:pPr>
      <w:r>
        <w:t>Если товар, производство которого создается или модернизируется и (или) осваивается на территории субъекта Российской Федерации, реализуется на биржевых торгах, то в порядке определения предельной цены единицы товара указывается, что предельная цена единицы товара не может превышать цену на такой товар, сформированную на биржевых торгах.</w:t>
      </w:r>
    </w:p>
    <w:p w:rsidR="006C22AE" w:rsidRDefault="006C22AE">
      <w:pPr>
        <w:pStyle w:val="ConsPlusNormal"/>
        <w:spacing w:before="200"/>
        <w:ind w:firstLine="540"/>
        <w:jc w:val="both"/>
      </w:pPr>
      <w:r>
        <w:t xml:space="preserve">4. </w:t>
      </w:r>
      <w:proofErr w:type="gramStart"/>
      <w:r>
        <w:t xml:space="preserve">Порядок определения предельной цены единицы товара должен предусматривать недопустимость превышения предельной ценой единицы товара, по которой заказчики закупают товар в соответствии с </w:t>
      </w:r>
      <w:hyperlink r:id="rId18">
        <w:r>
          <w:rPr>
            <w:color w:val="0000FF"/>
          </w:rPr>
          <w:t>пунктом 48 части 1 статьи 93</w:t>
        </w:r>
      </w:hyperlink>
      <w:r>
        <w:t xml:space="preserve"> Федерального закона, цены единицы такого товара, по которой поставщик (исполнитель), с которым заключен контракт со встречными </w:t>
      </w:r>
      <w:r>
        <w:lastRenderedPageBreak/>
        <w:t>инвестиционными обязательствами, поставляет его по такому контракту.</w:t>
      </w:r>
      <w:proofErr w:type="gramEnd"/>
    </w:p>
    <w:p w:rsidR="006C22AE" w:rsidRDefault="006C22A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jc w:val="right"/>
        <w:outlineLvl w:val="0"/>
      </w:pPr>
      <w:r>
        <w:t>Утверждены</w:t>
      </w:r>
    </w:p>
    <w:p w:rsidR="006C22AE" w:rsidRDefault="006C22AE">
      <w:pPr>
        <w:pStyle w:val="ConsPlusNormal"/>
        <w:jc w:val="right"/>
      </w:pPr>
      <w:r>
        <w:t>постановлением Правительства</w:t>
      </w:r>
    </w:p>
    <w:p w:rsidR="006C22AE" w:rsidRDefault="006C22AE">
      <w:pPr>
        <w:pStyle w:val="ConsPlusNormal"/>
        <w:jc w:val="right"/>
      </w:pPr>
      <w:r>
        <w:t>Российской Федерации</w:t>
      </w:r>
    </w:p>
    <w:p w:rsidR="006C22AE" w:rsidRDefault="006C22AE">
      <w:pPr>
        <w:pStyle w:val="ConsPlusNormal"/>
        <w:jc w:val="right"/>
      </w:pPr>
      <w:r>
        <w:t>от 22 декабря 2016 г. N 1441</w:t>
      </w: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Title"/>
        <w:jc w:val="center"/>
      </w:pPr>
      <w:bookmarkStart w:id="2" w:name="P81"/>
      <w:bookmarkEnd w:id="2"/>
      <w:r>
        <w:t>ТРЕБОВАНИЯ</w:t>
      </w:r>
    </w:p>
    <w:p w:rsidR="006C22AE" w:rsidRDefault="006C22AE">
      <w:pPr>
        <w:pStyle w:val="ConsPlusTitle"/>
        <w:jc w:val="center"/>
      </w:pPr>
      <w:r>
        <w:t xml:space="preserve">К </w:t>
      </w:r>
      <w:proofErr w:type="gramStart"/>
      <w:r>
        <w:t>УСТАНАВЛИВАЕМОМУ</w:t>
      </w:r>
      <w:proofErr w:type="gramEnd"/>
      <w:r>
        <w:t xml:space="preserve"> ИСПОЛНИТЕЛЬНЫМ ОРГАНОМ</w:t>
      </w:r>
    </w:p>
    <w:p w:rsidR="006C22AE" w:rsidRDefault="006C22AE">
      <w:pPr>
        <w:pStyle w:val="ConsPlusTitle"/>
        <w:jc w:val="center"/>
      </w:pPr>
      <w:r>
        <w:t>СУБЪЕКТА РОССИЙСКОЙ ФЕДЕРАЦИИ ДЛЯ ЦЕЛЕЙ ОСУЩЕСТВЛЕНИЯ</w:t>
      </w:r>
    </w:p>
    <w:p w:rsidR="006C22AE" w:rsidRDefault="006C22AE">
      <w:pPr>
        <w:pStyle w:val="ConsPlusTitle"/>
        <w:jc w:val="center"/>
      </w:pPr>
      <w:r>
        <w:t>ЗАКУПОК В СООТВЕТСТВИИ С ПУНКТОМ 48 ЧАСТИ 1 СТАТЬИ 93</w:t>
      </w:r>
    </w:p>
    <w:p w:rsidR="006C22AE" w:rsidRDefault="006C22AE">
      <w:pPr>
        <w:pStyle w:val="ConsPlusTitle"/>
        <w:jc w:val="center"/>
      </w:pPr>
      <w:r>
        <w:t>ФЕДЕРАЛЬНОГО ЗАКОНА "О КОНТРАКТНОЙ СИСТЕМЕ В СФЕРЕ ЗАКУПОК</w:t>
      </w:r>
    </w:p>
    <w:p w:rsidR="006C22AE" w:rsidRDefault="006C22AE">
      <w:pPr>
        <w:pStyle w:val="ConsPlusTitle"/>
        <w:jc w:val="center"/>
      </w:pPr>
      <w:r>
        <w:t>ТОВАРОВ, РАБОТ, УСЛУГ ДЛЯ ОБЕСПЕЧЕНИЯ ГОСУДАРСТВЕННЫХ</w:t>
      </w:r>
    </w:p>
    <w:p w:rsidR="006C22AE" w:rsidRDefault="006C22AE">
      <w:pPr>
        <w:pStyle w:val="ConsPlusTitle"/>
        <w:jc w:val="center"/>
      </w:pPr>
      <w:r>
        <w:t>И МУНИЦИПАЛЬНЫХ НУЖД" ПОРЯДКУ ОПРЕДЕЛЕНИЯ ЦЕНЫ КОНТРАКТА,</w:t>
      </w:r>
    </w:p>
    <w:p w:rsidR="006C22AE" w:rsidRDefault="006C22AE">
      <w:pPr>
        <w:pStyle w:val="ConsPlusTitle"/>
        <w:jc w:val="center"/>
      </w:pPr>
      <w:proofErr w:type="gramStart"/>
      <w:r>
        <w:t>ЗАКЛЮЧАЕМОГО</w:t>
      </w:r>
      <w:proofErr w:type="gramEnd"/>
      <w:r>
        <w:t xml:space="preserve"> С ПОСТАВЩИКОМ (ИСПОЛНИТЕЛЕМ),</w:t>
      </w:r>
    </w:p>
    <w:p w:rsidR="006C22AE" w:rsidRDefault="006C22AE">
      <w:pPr>
        <w:pStyle w:val="ConsPlusTitle"/>
        <w:jc w:val="center"/>
      </w:pPr>
      <w:r>
        <w:t xml:space="preserve">С </w:t>
      </w:r>
      <w:proofErr w:type="gramStart"/>
      <w:r>
        <w:t>КОТОРЫМ</w:t>
      </w:r>
      <w:proofErr w:type="gramEnd"/>
      <w:r>
        <w:t xml:space="preserve"> ЗАКЛЮЧЕН КОНТРАКТ СО ВСТРЕЧНЫМИ</w:t>
      </w:r>
    </w:p>
    <w:p w:rsidR="006C22AE" w:rsidRDefault="006C22AE">
      <w:pPr>
        <w:pStyle w:val="ConsPlusTitle"/>
        <w:jc w:val="center"/>
      </w:pPr>
      <w:r>
        <w:t>ИНВЕСТИЦИОННЫМИ ОБЯЗАТЕЛЬСТВАМИ</w:t>
      </w:r>
    </w:p>
    <w:p w:rsidR="006C22AE" w:rsidRDefault="006C22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C22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2AE" w:rsidRDefault="006C22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2AE" w:rsidRDefault="006C22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22AE" w:rsidRDefault="006C22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22AE" w:rsidRDefault="006C22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18.08.2022 N 1440)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2AE" w:rsidRDefault="006C22AE">
            <w:pPr>
              <w:pStyle w:val="ConsPlusNormal"/>
            </w:pPr>
          </w:p>
        </w:tc>
      </w:tr>
    </w:tbl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ind w:firstLine="540"/>
        <w:jc w:val="both"/>
      </w:pPr>
      <w:bookmarkStart w:id="3" w:name="P94"/>
      <w:bookmarkEnd w:id="3"/>
      <w:r>
        <w:t xml:space="preserve">1. </w:t>
      </w:r>
      <w:proofErr w:type="gramStart"/>
      <w:r>
        <w:t xml:space="preserve">Настоящие требования применяются при установлении исполнительным органом субъекта Российской Федерации, определенным в акте высшего исполнительного органа субъекта Российской Федерации, принятом на основании </w:t>
      </w:r>
      <w:hyperlink r:id="rId21">
        <w:r>
          <w:rPr>
            <w:color w:val="0000FF"/>
          </w:rPr>
          <w:t>части 2 статьи 111.4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для целей осуществления закупок в соответствии с </w:t>
      </w:r>
      <w:hyperlink r:id="rId22">
        <w:r>
          <w:rPr>
            <w:color w:val="0000FF"/>
          </w:rPr>
          <w:t>пунктом 48 части 1 статьи 93</w:t>
        </w:r>
      </w:hyperlink>
      <w:r>
        <w:t xml:space="preserve"> указанного Федерального закона порядка</w:t>
      </w:r>
      <w:proofErr w:type="gramEnd"/>
      <w:r>
        <w:t xml:space="preserve"> определения цены контракта, заключаемого с поставщиком (исполнителем), с которым заключен контракт со встречными инвестиционными обязательствами.</w:t>
      </w:r>
    </w:p>
    <w:p w:rsidR="006C22AE" w:rsidRDefault="006C22AE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6C22AE" w:rsidRDefault="006C22AE">
      <w:pPr>
        <w:pStyle w:val="ConsPlusNormal"/>
        <w:spacing w:before="200"/>
        <w:ind w:firstLine="540"/>
        <w:jc w:val="both"/>
      </w:pPr>
      <w:r>
        <w:t xml:space="preserve">2. В порядке определения цены контракта, предусмотренном </w:t>
      </w:r>
      <w:hyperlink w:anchor="P94">
        <w:r>
          <w:rPr>
            <w:color w:val="0000FF"/>
          </w:rPr>
          <w:t>пунктом 1</w:t>
        </w:r>
      </w:hyperlink>
      <w:r>
        <w:t xml:space="preserve"> настоящих требований, указывается, что цена контракта не должна превышать сумму, определяемую по формуле:</w:t>
      </w: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jc w:val="center"/>
      </w:pPr>
      <w:r>
        <w:t xml:space="preserve">ЦК = V x </w:t>
      </w:r>
      <w:proofErr w:type="gramStart"/>
      <w:r>
        <w:t>Ц</w:t>
      </w:r>
      <w:proofErr w:type="gramEnd"/>
      <w:r>
        <w:t>,</w:t>
      </w: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ind w:firstLine="540"/>
        <w:jc w:val="both"/>
      </w:pPr>
      <w:r>
        <w:t>где:</w:t>
      </w:r>
    </w:p>
    <w:p w:rsidR="006C22AE" w:rsidRDefault="006C22AE">
      <w:pPr>
        <w:pStyle w:val="ConsPlusNormal"/>
        <w:spacing w:before="200"/>
        <w:ind w:firstLine="540"/>
        <w:jc w:val="both"/>
      </w:pPr>
      <w:r>
        <w:t>ЦК - цена контракта, заключаемого с поставщиком (исполнителем), с которым заключен контракт со встречными инвестиционными обязательствами;</w:t>
      </w:r>
    </w:p>
    <w:p w:rsidR="006C22AE" w:rsidRDefault="006C22AE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6C22AE" w:rsidRDefault="006C22AE">
      <w:pPr>
        <w:pStyle w:val="ConsPlusNormal"/>
        <w:spacing w:before="200"/>
        <w:ind w:firstLine="540"/>
        <w:jc w:val="both"/>
      </w:pPr>
      <w:r>
        <w:t>V - количество (объем) закупаемого товара;</w:t>
      </w:r>
    </w:p>
    <w:p w:rsidR="006C22AE" w:rsidRDefault="006C22AE">
      <w:pPr>
        <w:pStyle w:val="ConsPlusNormal"/>
        <w:spacing w:before="200"/>
        <w:ind w:firstLine="540"/>
        <w:jc w:val="both"/>
      </w:pPr>
      <w:proofErr w:type="gramStart"/>
      <w:r>
        <w:t>Ц</w:t>
      </w:r>
      <w:proofErr w:type="gramEnd"/>
      <w:r>
        <w:t xml:space="preserve"> - предельная цена единицы товара, определенная в соответствии с порядком, установленным исполнительным органом субъекта Российской Федерации.</w:t>
      </w:r>
    </w:p>
    <w:p w:rsidR="006C22AE" w:rsidRDefault="006C22AE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18.08.2022 N 1440)</w:t>
      </w: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jc w:val="both"/>
      </w:pPr>
    </w:p>
    <w:p w:rsidR="006C22AE" w:rsidRDefault="006C22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0CF6" w:rsidRDefault="00770CF6">
      <w:bookmarkStart w:id="4" w:name="_GoBack"/>
      <w:bookmarkEnd w:id="4"/>
    </w:p>
    <w:sectPr w:rsidR="00770CF6" w:rsidSect="000A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AE"/>
    <w:rsid w:val="006C22AE"/>
    <w:rsid w:val="0077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2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C22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C22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2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C22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C22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1F69448D0146D33C36EE89BA2288DC776E015CD70E4E668236B5DA0E1D501C248BB64DB4FA67345FCBA022AE7B6746FB451384FACF1B53LDOFM" TargetMode="External"/><Relationship Id="rId13" Type="http://schemas.openxmlformats.org/officeDocument/2006/relationships/hyperlink" Target="consultantplus://offline/ref=6D1F69448D0146D33C36EE89BA2288DC776E015CD70E4E668236B5DA0E1D501C248BB64DB4FA67345CCBA022AE7B6746FB451384FACF1B53LDOFM" TargetMode="External"/><Relationship Id="rId18" Type="http://schemas.openxmlformats.org/officeDocument/2006/relationships/hyperlink" Target="consultantplus://offline/ref=6D1F69448D0146D33C36EE89BA2288DC776E0453D6094E668236B5DA0E1D501C248BB64DB2FD6C610A84A17EE82E7445FB451084E6LCOF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1F69448D0146D33C36EE89BA2288DC776E0453D6094E668236B5DA0E1D501C248BB64DB6FB66315094A537BF236844E55A129AE6CD19L5O3M" TargetMode="External"/><Relationship Id="rId7" Type="http://schemas.openxmlformats.org/officeDocument/2006/relationships/hyperlink" Target="consultantplus://offline/ref=6D1F69448D0146D33C36EE89BA2288DC776E0453D6094E668236B5DA0E1D501C248BB64DB6FB623C5094A537BF236844E55A129AE6CD19L5O3M" TargetMode="External"/><Relationship Id="rId12" Type="http://schemas.openxmlformats.org/officeDocument/2006/relationships/hyperlink" Target="consultantplus://offline/ref=6D1F69448D0146D33C36EE89BA2288DC776E015CD70E4E668236B5DA0E1D501C248BB64DB4FA67345DCBA022AE7B6746FB451384FACF1B53LDOFM" TargetMode="External"/><Relationship Id="rId17" Type="http://schemas.openxmlformats.org/officeDocument/2006/relationships/hyperlink" Target="consultantplus://offline/ref=6D1F69448D0146D33C36EE89BA2288DC776E0453D6094E668236B5DA0E1D501C248BB64DB4FA653453CBA022AE7B6746FB451384FACF1B53LDOFM" TargetMode="External"/><Relationship Id="rId25" Type="http://schemas.openxmlformats.org/officeDocument/2006/relationships/hyperlink" Target="consultantplus://offline/ref=6D1F69448D0146D33C36EE89BA2288DC776E015CD70E4E668236B5DA0E1D501C248BB64DB4FA67365ECBA022AE7B6746FB451384FACF1B53LDOF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D1F69448D0146D33C36EE89BA2288DC776E015CD70E4E668236B5DA0E1D501C248BB64DB4FA673452CBA022AE7B6746FB451384FACF1B53LDOFM" TargetMode="External"/><Relationship Id="rId20" Type="http://schemas.openxmlformats.org/officeDocument/2006/relationships/hyperlink" Target="consultantplus://offline/ref=6D1F69448D0146D33C36EE89BA2288DC776E015CD70E4E668236B5DA0E1D501C248BB64DB4FA67375DCBA022AE7B6746FB451384FACF1B53LDO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D1F69448D0146D33C36EE89BA2288DC776E015CD70E4E668236B5DA0E1D501C248BB64DB4FA673459CBA022AE7B6746FB451384FACF1B53LDOFM" TargetMode="External"/><Relationship Id="rId11" Type="http://schemas.openxmlformats.org/officeDocument/2006/relationships/hyperlink" Target="consultantplus://offline/ref=6D1F69448D0146D33C36EE89BA2288DC776E0453D6094E668236B5DA0E1D501C248BB64DB2FD6C610A84A17EE82E7445FB451084E6LCOFM" TargetMode="External"/><Relationship Id="rId24" Type="http://schemas.openxmlformats.org/officeDocument/2006/relationships/hyperlink" Target="consultantplus://offline/ref=6D1F69448D0146D33C36EE89BA2288DC776E015CD70E4E668236B5DA0E1D501C248BB64DB4FA67365FCBA022AE7B6746FB451384FACF1B53LDOF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D1F69448D0146D33C36EE89BA2288DC776E0453D6094E668236B5DA0E1D501C248BB64DB6FB66315094A537BF236844E55A129AE6CD19L5O3M" TargetMode="External"/><Relationship Id="rId23" Type="http://schemas.openxmlformats.org/officeDocument/2006/relationships/hyperlink" Target="consultantplus://offline/ref=6D1F69448D0146D33C36EE89BA2288DC776E015CD70E4E668236B5DA0E1D501C248BB64DB4FA673753CBA022AE7B6746FB451384FACF1B53LDOFM" TargetMode="External"/><Relationship Id="rId10" Type="http://schemas.openxmlformats.org/officeDocument/2006/relationships/hyperlink" Target="consultantplus://offline/ref=6D1F69448D0146D33C36EE89BA2288DC776E015CD70E4E668236B5DA0E1D501C248BB64DB4FA67345ECBA022AE7B6746FB451384FACF1B53LDOFM" TargetMode="External"/><Relationship Id="rId19" Type="http://schemas.openxmlformats.org/officeDocument/2006/relationships/hyperlink" Target="consultantplus://offline/ref=6D1F69448D0146D33C36EE89BA2288DC776E015CD70E4E668236B5DA0E1D501C248BB64DB4FA67375ECBA022AE7B6746FB451384FACF1B53LDO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1F69448D0146D33C36EE89BA2288DC776E0453D6094E668236B5DA0E1D501C248BB64DB2FD6C610A84A17EE82E7445FB451084E6LCOFM" TargetMode="External"/><Relationship Id="rId14" Type="http://schemas.openxmlformats.org/officeDocument/2006/relationships/hyperlink" Target="consultantplus://offline/ref=6D1F69448D0146D33C36EE89BA2288DC776E0453D6094E668236B5DA0E1D501C248BB64DB2FD6C610A84A17EE82E7445FB451084E6LCOFM" TargetMode="External"/><Relationship Id="rId22" Type="http://schemas.openxmlformats.org/officeDocument/2006/relationships/hyperlink" Target="consultantplus://offline/ref=6D1F69448D0146D33C36EE89BA2288DC776E0453D6094E668236B5DA0E1D501C248BB64DB2FD6C610A84A17EE82E7445FB451084E6LCOF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2022-10-20T12:14:00Z</dcterms:created>
  <dcterms:modified xsi:type="dcterms:W3CDTF">2022-10-20T12:14:00Z</dcterms:modified>
</cp:coreProperties>
</file>